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5411C">
      <w:pPr>
        <w:jc w:val="left"/>
        <w:rPr>
          <w:b/>
          <w:sz w:val="24"/>
        </w:rPr>
      </w:pPr>
      <w:r>
        <w:rPr>
          <w:b/>
          <w:bCs/>
        </w:rPr>
        <w:t xml:space="preserve">                                                               </w:t>
      </w:r>
    </w:p>
    <w:p w14:paraId="091CAFB5">
      <w:pPr>
        <w:spacing w:line="360" w:lineRule="auto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协议登记编号：</w:t>
      </w:r>
    </w:p>
    <w:tbl>
      <w:tblPr>
        <w:tblStyle w:val="4"/>
        <w:tblpPr w:leftFromText="180" w:rightFromText="180" w:vertAnchor="text" w:horzAnchor="margin" w:tblpY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14:paraId="1267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2" w:type="dxa"/>
            <w:noWrap w:val="0"/>
            <w:vAlign w:val="center"/>
          </w:tcPr>
          <w:p w14:paraId="0AF3B149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250459C9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56B2614D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1A973E39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3262E7C0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7A3D80B6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49B03BE0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453007EC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7EF9EB39">
            <w:pPr>
              <w:spacing w:line="360" w:lineRule="auto"/>
            </w:pPr>
          </w:p>
        </w:tc>
        <w:tc>
          <w:tcPr>
            <w:tcW w:w="392" w:type="dxa"/>
            <w:noWrap w:val="0"/>
            <w:vAlign w:val="center"/>
          </w:tcPr>
          <w:p w14:paraId="2A2FEF27">
            <w:pPr>
              <w:spacing w:line="360" w:lineRule="auto"/>
            </w:pPr>
          </w:p>
        </w:tc>
      </w:tr>
    </w:tbl>
    <w:p w14:paraId="72E5ECA5">
      <w:pPr>
        <w:spacing w:line="360" w:lineRule="auto"/>
        <w:jc w:val="left"/>
        <w:rPr>
          <w:rFonts w:ascii="仿宋" w:hAnsi="仿宋" w:eastAsia="仿宋"/>
          <w:b/>
          <w:color w:val="FF0000"/>
          <w:sz w:val="28"/>
        </w:rPr>
      </w:pPr>
    </w:p>
    <w:p w14:paraId="75703694">
      <w:pPr>
        <w:spacing w:line="360" w:lineRule="auto"/>
        <w:jc w:val="left"/>
        <w:rPr>
          <w:rFonts w:ascii="仿宋" w:hAnsi="仿宋" w:eastAsia="仿宋"/>
          <w:b/>
          <w:color w:val="FF0000"/>
          <w:sz w:val="28"/>
        </w:rPr>
      </w:pPr>
    </w:p>
    <w:p w14:paraId="65C69065">
      <w:pPr>
        <w:spacing w:line="360" w:lineRule="auto"/>
      </w:pPr>
    </w:p>
    <w:p w14:paraId="162AF01F">
      <w:pPr>
        <w:spacing w:line="360" w:lineRule="auto"/>
      </w:pPr>
    </w:p>
    <w:p w14:paraId="1BF5789D">
      <w:pPr>
        <w:spacing w:line="360" w:lineRule="auto"/>
        <w:jc w:val="center"/>
        <w:rPr>
          <w:rFonts w:ascii="仿宋" w:hAnsi="仿宋" w:eastAsia="仿宋"/>
          <w:b/>
          <w:sz w:val="36"/>
        </w:rPr>
      </w:pPr>
    </w:p>
    <w:p w14:paraId="1A57DA5F">
      <w:pPr>
        <w:spacing w:line="360" w:lineRule="auto"/>
        <w:jc w:val="center"/>
        <w:rPr>
          <w:rFonts w:hint="eastAsia" w:ascii="仿宋" w:hAnsi="仿宋" w:eastAsia="仿宋"/>
          <w:b/>
          <w:sz w:val="48"/>
        </w:rPr>
      </w:pPr>
      <w:r>
        <w:rPr>
          <w:rFonts w:hint="eastAsia" w:ascii="仿宋" w:hAnsi="仿宋" w:eastAsia="仿宋"/>
          <w:b/>
          <w:sz w:val="48"/>
          <w:lang w:val="en-US" w:eastAsia="zh-CN"/>
        </w:rPr>
        <w:t>实验动物销售</w:t>
      </w:r>
      <w:r>
        <w:rPr>
          <w:rFonts w:hint="eastAsia" w:ascii="仿宋" w:hAnsi="仿宋" w:eastAsia="仿宋"/>
          <w:b/>
          <w:sz w:val="48"/>
        </w:rPr>
        <w:t>协议</w:t>
      </w:r>
    </w:p>
    <w:p w14:paraId="312F1734">
      <w:pPr>
        <w:spacing w:line="360" w:lineRule="auto"/>
        <w:rPr>
          <w:rFonts w:ascii="仿宋" w:hAnsi="仿宋" w:eastAsia="仿宋"/>
          <w:b/>
          <w:sz w:val="28"/>
        </w:rPr>
      </w:pPr>
    </w:p>
    <w:p w14:paraId="3C45ACC3">
      <w:pPr>
        <w:pStyle w:val="7"/>
        <w:framePr w:wrap="auto" w:vAnchor="margin" w:hAnchor="text" w:yAlign="inline"/>
        <w:rPr>
          <w:rFonts w:hint="default" w:ascii="仿宋" w:hAnsi="仿宋" w:eastAsia="仿宋" w:cs="Times New Roman"/>
          <w:color w:val="auto"/>
          <w:sz w:val="36"/>
          <w:szCs w:val="24"/>
          <w:u w:val="single"/>
          <w:lang w:val="en-US" w:eastAsia="zh-CN"/>
        </w:rPr>
      </w:pPr>
      <w:r>
        <w:rPr>
          <w:rFonts w:ascii="仿宋" w:hAnsi="仿宋" w:eastAsia="仿宋"/>
          <w:sz w:val="36"/>
        </w:rPr>
        <w:t>项</w:t>
      </w:r>
      <w:r>
        <w:rPr>
          <w:rFonts w:ascii="仿宋" w:hAnsi="仿宋" w:eastAsia="仿宋"/>
          <w:sz w:val="36"/>
          <w:lang w:val="en-US" w:eastAsia="zh-CN"/>
        </w:rPr>
        <w:t xml:space="preserve"> </w:t>
      </w:r>
      <w:r>
        <w:rPr>
          <w:rFonts w:ascii="仿宋" w:hAnsi="仿宋" w:eastAsia="仿宋"/>
          <w:sz w:val="36"/>
        </w:rPr>
        <w:t>目</w:t>
      </w:r>
      <w:r>
        <w:rPr>
          <w:rFonts w:ascii="仿宋" w:hAnsi="仿宋" w:eastAsia="仿宋"/>
          <w:sz w:val="36"/>
          <w:lang w:val="en-US" w:eastAsia="zh-CN"/>
        </w:rPr>
        <w:t xml:space="preserve"> </w:t>
      </w:r>
      <w:r>
        <w:rPr>
          <w:rFonts w:ascii="仿宋" w:hAnsi="仿宋" w:eastAsia="仿宋"/>
          <w:sz w:val="36"/>
        </w:rPr>
        <w:t>名</w:t>
      </w:r>
      <w:r>
        <w:rPr>
          <w:rFonts w:ascii="仿宋" w:hAnsi="仿宋" w:eastAsia="仿宋"/>
          <w:sz w:val="36"/>
          <w:lang w:val="en-US" w:eastAsia="zh-CN"/>
        </w:rPr>
        <w:t xml:space="preserve"> </w:t>
      </w:r>
      <w:r>
        <w:rPr>
          <w:rFonts w:ascii="仿宋" w:hAnsi="仿宋" w:eastAsia="仿宋"/>
          <w:sz w:val="36"/>
        </w:rPr>
        <w:t>称：</w:t>
      </w:r>
      <w:r>
        <w:rPr>
          <w:rFonts w:ascii="仿宋" w:hAnsi="仿宋" w:eastAsia="仿宋"/>
          <w:sz w:val="36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lang w:val="en-US" w:eastAsia="zh-CN"/>
        </w:rPr>
        <w:t xml:space="preserve">   </w:t>
      </w:r>
      <w:r>
        <w:rPr>
          <w:rFonts w:ascii="仿宋" w:hAnsi="仿宋" w:eastAsia="仿宋"/>
          <w:sz w:val="36"/>
          <w:u w:val="single"/>
          <w:lang w:val="en-US" w:eastAsia="zh-CN"/>
        </w:rPr>
        <w:t xml:space="preserve">                            </w:t>
      </w:r>
    </w:p>
    <w:p w14:paraId="6546F647">
      <w:pPr>
        <w:spacing w:line="720" w:lineRule="auto"/>
        <w:jc w:val="left"/>
        <w:rPr>
          <w:rFonts w:ascii="仿宋" w:hAnsi="仿宋" w:eastAsia="仿宋"/>
          <w:color w:val="FF0000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委托方（甲方）： </w:t>
      </w:r>
      <w:r>
        <w:rPr>
          <w:rFonts w:ascii="仿宋" w:hAnsi="仿宋" w:eastAsia="仿宋"/>
          <w:sz w:val="36"/>
        </w:rPr>
        <w:t xml:space="preserve"> </w:t>
      </w:r>
      <w:r>
        <w:rPr>
          <w:rFonts w:hint="eastAsia" w:ascii="仿宋" w:hAnsi="仿宋" w:eastAsia="仿宋"/>
          <w:sz w:val="36"/>
          <w:u w:val="single"/>
        </w:rPr>
        <w:t xml:space="preserve">                            </w:t>
      </w:r>
    </w:p>
    <w:p w14:paraId="0F496C24">
      <w:pPr>
        <w:spacing w:line="720" w:lineRule="auto"/>
        <w:jc w:val="left"/>
        <w:rPr>
          <w:rFonts w:ascii="仿宋" w:hAnsi="仿宋" w:eastAsia="仿宋"/>
          <w:sz w:val="36"/>
          <w:u w:val="single"/>
        </w:rPr>
      </w:pPr>
      <w:r>
        <w:rPr>
          <w:rFonts w:hint="eastAsia" w:ascii="仿宋" w:hAnsi="仿宋" w:eastAsia="仿宋"/>
          <w:sz w:val="36"/>
        </w:rPr>
        <w:t xml:space="preserve">服务方（乙方）：  </w:t>
      </w:r>
      <w:r>
        <w:rPr>
          <w:rFonts w:hint="eastAsia" w:ascii="仿宋" w:hAnsi="仿宋" w:eastAsia="仿宋"/>
          <w:sz w:val="36"/>
          <w:u w:val="single"/>
        </w:rPr>
        <w:t>南京医科大学</w:t>
      </w:r>
      <w:r>
        <w:rPr>
          <w:rFonts w:ascii="仿宋" w:hAnsi="仿宋" w:eastAsia="仿宋"/>
          <w:sz w:val="36"/>
          <w:u w:val="single"/>
        </w:rPr>
        <w:t>医药实验动物中心</w:t>
      </w:r>
    </w:p>
    <w:p w14:paraId="4D9D3B82">
      <w:pPr>
        <w:spacing w:line="360" w:lineRule="auto"/>
        <w:jc w:val="left"/>
        <w:rPr>
          <w:rFonts w:ascii="仿宋" w:hAnsi="仿宋" w:eastAsia="仿宋"/>
          <w:sz w:val="24"/>
        </w:rPr>
      </w:pPr>
    </w:p>
    <w:p w14:paraId="37E85D4A">
      <w:pPr>
        <w:spacing w:line="360" w:lineRule="auto"/>
        <w:jc w:val="left"/>
        <w:rPr>
          <w:rFonts w:ascii="仿宋" w:hAnsi="仿宋" w:eastAsia="仿宋"/>
          <w:sz w:val="32"/>
        </w:rPr>
      </w:pPr>
    </w:p>
    <w:p w14:paraId="30BBCDF6">
      <w:pPr>
        <w:spacing w:line="360" w:lineRule="auto"/>
        <w:jc w:val="left"/>
        <w:rPr>
          <w:rFonts w:ascii="仿宋" w:hAnsi="仿宋" w:eastAsia="仿宋"/>
          <w:sz w:val="32"/>
        </w:rPr>
      </w:pPr>
    </w:p>
    <w:p w14:paraId="0061E0E6">
      <w:pPr>
        <w:spacing w:line="360" w:lineRule="auto"/>
        <w:jc w:val="left"/>
        <w:rPr>
          <w:rFonts w:ascii="仿宋" w:hAnsi="仿宋" w:eastAsia="仿宋"/>
          <w:sz w:val="32"/>
        </w:rPr>
      </w:pPr>
    </w:p>
    <w:p w14:paraId="34CDAC78">
      <w:pPr>
        <w:spacing w:line="360" w:lineRule="auto"/>
        <w:jc w:val="left"/>
        <w:rPr>
          <w:rFonts w:ascii="仿宋" w:hAnsi="仿宋" w:eastAsia="仿宋"/>
          <w:sz w:val="32"/>
        </w:rPr>
      </w:pPr>
    </w:p>
    <w:p w14:paraId="4F2D9B7D">
      <w:pPr>
        <w:spacing w:line="360" w:lineRule="auto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签订日期：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   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年   月    日</w:t>
      </w:r>
    </w:p>
    <w:p w14:paraId="77B9CD4E">
      <w:pPr>
        <w:spacing w:line="360" w:lineRule="auto"/>
        <w:jc w:val="left"/>
      </w:pPr>
      <w:r>
        <w:rPr>
          <w:rFonts w:hint="eastAsia" w:ascii="仿宋" w:hAnsi="仿宋" w:eastAsia="仿宋"/>
          <w:sz w:val="32"/>
        </w:rPr>
        <w:t xml:space="preserve">有效期限：       年    月   日  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    年  月    日</w:t>
      </w:r>
    </w:p>
    <w:p w14:paraId="171E79DD"/>
    <w:p w14:paraId="6BB7F2DB">
      <w:pPr>
        <w:tabs>
          <w:tab w:val="left" w:pos="420"/>
        </w:tabs>
        <w:spacing w:line="360" w:lineRule="auto"/>
        <w:ind w:firstLine="482" w:firstLineChars="200"/>
        <w:jc w:val="left"/>
        <w:rPr>
          <w:rFonts w:hint="eastAsia"/>
          <w:b/>
          <w:bCs/>
          <w:sz w:val="24"/>
          <w:u w:val="single"/>
        </w:rPr>
      </w:pPr>
    </w:p>
    <w:p w14:paraId="40C21EB7">
      <w:pPr>
        <w:tabs>
          <w:tab w:val="left" w:pos="420"/>
        </w:tabs>
        <w:spacing w:line="360" w:lineRule="auto"/>
        <w:ind w:firstLine="482" w:firstLineChars="200"/>
        <w:jc w:val="left"/>
        <w:rPr>
          <w:rFonts w:hint="eastAsia"/>
          <w:b/>
          <w:bCs/>
          <w:sz w:val="24"/>
          <w:u w:val="single"/>
        </w:rPr>
      </w:pPr>
    </w:p>
    <w:p w14:paraId="01904671">
      <w:pPr>
        <w:tabs>
          <w:tab w:val="left" w:pos="420"/>
        </w:tabs>
        <w:spacing w:line="360" w:lineRule="auto"/>
        <w:ind w:firstLine="482" w:firstLineChars="200"/>
        <w:jc w:val="left"/>
        <w:rPr>
          <w:rFonts w:hint="eastAsia"/>
          <w:b/>
          <w:bCs/>
          <w:sz w:val="24"/>
          <w:u w:val="single"/>
        </w:rPr>
      </w:pPr>
    </w:p>
    <w:p w14:paraId="5D77C00B">
      <w:pPr>
        <w:tabs>
          <w:tab w:val="left" w:pos="420"/>
        </w:tabs>
        <w:spacing w:line="360" w:lineRule="auto"/>
        <w:ind w:firstLine="482" w:firstLineChars="200"/>
        <w:jc w:val="left"/>
        <w:rPr>
          <w:rFonts w:hint="eastAsia"/>
          <w:b/>
          <w:bCs/>
          <w:sz w:val="24"/>
          <w:u w:val="single"/>
        </w:rPr>
      </w:pPr>
    </w:p>
    <w:p w14:paraId="78A69AD0">
      <w:pPr>
        <w:tabs>
          <w:tab w:val="left" w:pos="420"/>
        </w:tabs>
        <w:spacing w:line="360" w:lineRule="auto"/>
        <w:ind w:firstLine="482" w:firstLineChars="200"/>
        <w:jc w:val="left"/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委托方（甲方）：                           </w:t>
      </w:r>
    </w:p>
    <w:p w14:paraId="718EF08C">
      <w:pPr>
        <w:tabs>
          <w:tab w:val="left" w:pos="420"/>
        </w:tabs>
        <w:spacing w:line="360" w:lineRule="auto"/>
        <w:ind w:firstLine="482" w:firstLineChars="200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 xml:space="preserve">受托方（乙方）：南京医科大学医药实验动物中心 </w:t>
      </w:r>
      <w:r>
        <w:rPr>
          <w:rFonts w:hint="eastAsia"/>
          <w:b/>
          <w:bCs/>
          <w:sz w:val="24"/>
        </w:rPr>
        <w:t xml:space="preserve"> </w:t>
      </w:r>
    </w:p>
    <w:p w14:paraId="50774065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 xml:space="preserve">    </w:t>
      </w:r>
    </w:p>
    <w:p w14:paraId="04DC7129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甲方预从乙方购买实验动物进行教学，双方依据《中华人民共和国民法典》等法律、法规相关规定，经平等协商，达成如下协议。</w:t>
      </w:r>
    </w:p>
    <w:p w14:paraId="5287D02D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一</w:t>
      </w:r>
      <w:r>
        <w:rPr>
          <w:b/>
          <w:color w:val="000000"/>
          <w:sz w:val="24"/>
        </w:rPr>
        <w:t>条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项目内容</w:t>
      </w:r>
    </w:p>
    <w:p w14:paraId="101EA378">
      <w:pPr>
        <w:spacing w:line="360" w:lineRule="auto"/>
        <w:ind w:firstLine="420" w:firstLineChars="200"/>
        <w:jc w:val="left"/>
        <w:rPr>
          <w:color w:val="000000"/>
          <w:szCs w:val="21"/>
        </w:rPr>
      </w:pPr>
      <w:r>
        <w:t>甲方</w:t>
      </w:r>
      <w:r>
        <w:rPr>
          <w:rFonts w:hint="eastAsia"/>
        </w:rPr>
        <w:t>根据实际需要，可分批次向乙方</w:t>
      </w:r>
      <w:r>
        <w:t>购买实验动物</w:t>
      </w:r>
      <w:r>
        <w:rPr>
          <w:rFonts w:hint="eastAsia"/>
        </w:rPr>
        <w:t>，每批购买的具体动物品种、品系、规格、</w:t>
      </w:r>
      <w:r>
        <w:t>数量</w:t>
      </w:r>
      <w:r>
        <w:rPr>
          <w:rFonts w:hint="eastAsia"/>
        </w:rPr>
        <w:t>、价格和收货时间、地点，由甲方以《</w:t>
      </w:r>
      <w:r>
        <w:rPr>
          <w:rFonts w:hint="eastAsia"/>
          <w:highlight w:val="none"/>
        </w:rPr>
        <w:t>教学用动物计划表》</w:t>
      </w:r>
      <w:r>
        <w:rPr>
          <w:rFonts w:hint="eastAsia"/>
        </w:rPr>
        <w:t>的方式通知乙方，《教学用动物计划表》作为乙方发货、甲方验货收货和价款结算依据。</w:t>
      </w:r>
    </w:p>
    <w:p w14:paraId="07882F9A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二</w:t>
      </w:r>
      <w:r>
        <w:rPr>
          <w:b/>
          <w:color w:val="000000"/>
          <w:sz w:val="24"/>
        </w:rPr>
        <w:t>条</w:t>
      </w:r>
      <w:r>
        <w:rPr>
          <w:rFonts w:hint="eastAsia"/>
          <w:b/>
          <w:color w:val="000000"/>
          <w:sz w:val="24"/>
        </w:rPr>
        <w:t xml:space="preserve"> 运输与交付方式</w:t>
      </w:r>
    </w:p>
    <w:p w14:paraId="42223118">
      <w:pPr>
        <w:numPr>
          <w:ilvl w:val="0"/>
          <w:numId w:val="1"/>
        </w:numPr>
        <w:spacing w:line="360" w:lineRule="auto"/>
        <w:ind w:left="0" w:firstLine="426"/>
        <w:jc w:val="left"/>
      </w:pPr>
      <w:r>
        <w:rPr>
          <w:rFonts w:hint="eastAsia"/>
          <w:lang w:val="en-US" w:eastAsia="zh-CN"/>
        </w:rPr>
        <w:t>乙方依据《</w:t>
      </w:r>
      <w:r>
        <w:rPr>
          <w:rFonts w:hint="eastAsia"/>
        </w:rPr>
        <w:t>教学用动物计划表</w:t>
      </w:r>
      <w:r>
        <w:rPr>
          <w:rFonts w:hint="eastAsia"/>
          <w:lang w:val="en-US" w:eastAsia="zh-CN"/>
        </w:rPr>
        <w:t>》发货，</w:t>
      </w:r>
      <w:r>
        <w:rPr>
          <w:rFonts w:hint="eastAsia"/>
        </w:rPr>
        <w:t>负责用合格的包装将所购</w:t>
      </w:r>
      <w:r>
        <w:rPr>
          <w:rFonts w:hint="eastAsia"/>
          <w:lang w:val="en-US" w:eastAsia="zh-CN"/>
        </w:rPr>
        <w:t>货物</w:t>
      </w:r>
      <w:r>
        <w:rPr>
          <w:rFonts w:hint="eastAsia"/>
        </w:rPr>
        <w:t>在约定时间内运送到指定地点，具体的运输方式由乙方确定，经甲方验收合格后签收；如运到但甲方未签收超过三日，视为验收合格。</w:t>
      </w:r>
    </w:p>
    <w:p w14:paraId="345AF4E8">
      <w:pPr>
        <w:numPr>
          <w:ilvl w:val="0"/>
          <w:numId w:val="1"/>
        </w:numPr>
        <w:spacing w:line="360" w:lineRule="auto"/>
        <w:ind w:left="0" w:firstLine="424" w:firstLineChars="202"/>
        <w:jc w:val="left"/>
        <w:rPr>
          <w:rFonts w:hint="eastAsia"/>
        </w:rPr>
      </w:pPr>
      <w:r>
        <w:rPr>
          <w:rFonts w:hint="eastAsia"/>
        </w:rPr>
        <w:t>乙方每批货物送达甲方时，必须附该实验动物的合格证明材料。</w:t>
      </w:r>
    </w:p>
    <w:p w14:paraId="2930CD5B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三</w:t>
      </w:r>
      <w:r>
        <w:rPr>
          <w:b/>
          <w:color w:val="000000"/>
          <w:sz w:val="24"/>
        </w:rPr>
        <w:t>条</w:t>
      </w:r>
      <w:r>
        <w:rPr>
          <w:rFonts w:hint="eastAsia"/>
          <w:b/>
          <w:color w:val="000000"/>
          <w:sz w:val="24"/>
        </w:rPr>
        <w:t xml:space="preserve"> 价款确定和</w:t>
      </w:r>
      <w:r>
        <w:rPr>
          <w:b/>
          <w:color w:val="000000"/>
          <w:sz w:val="24"/>
        </w:rPr>
        <w:t>结算</w:t>
      </w:r>
      <w:r>
        <w:rPr>
          <w:rFonts w:hint="eastAsia"/>
          <w:b/>
          <w:color w:val="000000"/>
          <w:sz w:val="24"/>
        </w:rPr>
        <w:t>、</w:t>
      </w:r>
      <w:r>
        <w:rPr>
          <w:b/>
          <w:color w:val="000000"/>
          <w:sz w:val="24"/>
        </w:rPr>
        <w:t>支付方式</w:t>
      </w:r>
    </w:p>
    <w:p w14:paraId="489AAFBC">
      <w:pPr>
        <w:spacing w:line="360" w:lineRule="auto"/>
        <w:ind w:firstLine="420" w:firstLineChars="200"/>
        <w:jc w:val="left"/>
        <w:rPr>
          <w:rFonts w:hint="eastAsia"/>
        </w:rPr>
      </w:pPr>
      <w: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乙方依据《</w:t>
      </w:r>
      <w:r>
        <w:rPr>
          <w:rFonts w:hint="eastAsia"/>
        </w:rPr>
        <w:t>教学用动物计划表</w:t>
      </w:r>
      <w:r>
        <w:rPr>
          <w:rFonts w:hint="eastAsia"/>
          <w:lang w:val="en-US" w:eastAsia="zh-CN"/>
        </w:rPr>
        <w:t>》、《医药实验动物中心教学动物费用测算表》出具《</w:t>
      </w:r>
      <w:r>
        <w:rPr>
          <w:rFonts w:hint="eastAsia"/>
        </w:rPr>
        <w:t>教学动物费用</w:t>
      </w:r>
      <w:r>
        <w:rPr>
          <w:rFonts w:hint="eastAsia"/>
          <w:lang w:val="en-US" w:eastAsia="zh-CN"/>
        </w:rPr>
        <w:t>结算表》，</w:t>
      </w:r>
      <w:r>
        <w:rPr>
          <w:rFonts w:hint="eastAsia"/>
        </w:rPr>
        <w:t>详见附件。</w:t>
      </w:r>
    </w:p>
    <w:p w14:paraId="6DF00869">
      <w:pPr>
        <w:spacing w:line="360" w:lineRule="auto"/>
        <w:ind w:firstLine="420" w:firstLineChars="200"/>
        <w:jc w:val="left"/>
        <w:rPr>
          <w:rFonts w:hint="eastAsia"/>
        </w:rPr>
      </w:pPr>
      <w: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每学期结束</w:t>
      </w:r>
      <w:r>
        <w:rPr>
          <w:rFonts w:hint="eastAsia"/>
        </w:rPr>
        <w:t>结算支付</w:t>
      </w:r>
      <w:r>
        <w:rPr>
          <w:rFonts w:hint="eastAsia"/>
          <w:lang w:val="en-US" w:eastAsia="zh-CN"/>
        </w:rPr>
        <w:t>一次，不超过7月31日、12月31日付清费用</w:t>
      </w:r>
      <w:r>
        <w:t>。</w:t>
      </w:r>
    </w:p>
    <w:p w14:paraId="61CD6033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四</w:t>
      </w:r>
      <w:r>
        <w:rPr>
          <w:b/>
          <w:color w:val="000000"/>
          <w:sz w:val="24"/>
        </w:rPr>
        <w:t>条　</w:t>
      </w:r>
      <w:r>
        <w:rPr>
          <w:rFonts w:hint="eastAsia"/>
          <w:b/>
          <w:color w:val="000000"/>
          <w:sz w:val="24"/>
        </w:rPr>
        <w:t>权利与义务</w:t>
      </w:r>
    </w:p>
    <w:p w14:paraId="1AFC0B53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1、甲方必须按本协议约定支付动物货款。</w:t>
      </w:r>
    </w:p>
    <w:p w14:paraId="2E9CBF6C">
      <w:pPr>
        <w:spacing w:line="360" w:lineRule="auto"/>
        <w:ind w:firstLine="420" w:firstLineChars="200"/>
        <w:jc w:val="left"/>
      </w:pPr>
      <w:r>
        <w:t>2</w:t>
      </w:r>
      <w:r>
        <w:rPr>
          <w:rFonts w:hint="eastAsia"/>
        </w:rPr>
        <w:t>、乙方必须具有相应的生产资质，或取得生产商的合法授权，提供符合质量要求的实验动物。</w:t>
      </w:r>
    </w:p>
    <w:p w14:paraId="4A2A031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3、</w:t>
      </w:r>
      <w:r>
        <w:rPr>
          <w:rFonts w:hint="eastAsia"/>
          <w:szCs w:val="21"/>
        </w:rPr>
        <w:t>乙方接受</w:t>
      </w:r>
      <w:r>
        <w:rPr>
          <w:rFonts w:hint="eastAsia"/>
        </w:rPr>
        <w:t>《教学用动物计划表》后，</w:t>
      </w:r>
      <w:r>
        <w:rPr>
          <w:szCs w:val="21"/>
        </w:rPr>
        <w:t>若</w:t>
      </w:r>
      <w:r>
        <w:rPr>
          <w:rFonts w:hint="eastAsia"/>
          <w:szCs w:val="21"/>
        </w:rPr>
        <w:t>因</w:t>
      </w:r>
      <w:r>
        <w:rPr>
          <w:szCs w:val="21"/>
        </w:rPr>
        <w:t>乙方</w:t>
      </w:r>
      <w:r>
        <w:rPr>
          <w:rFonts w:hint="eastAsia"/>
          <w:szCs w:val="21"/>
        </w:rPr>
        <w:t>原因</w:t>
      </w:r>
      <w:r>
        <w:rPr>
          <w:szCs w:val="21"/>
        </w:rPr>
        <w:t>未能在</w:t>
      </w:r>
      <w:r>
        <w:rPr>
          <w:rFonts w:hint="eastAsia"/>
          <w:szCs w:val="21"/>
        </w:rPr>
        <w:t>协议</w:t>
      </w:r>
      <w:r>
        <w:rPr>
          <w:szCs w:val="21"/>
        </w:rPr>
        <w:t>约定的时间内向甲方提供符合本</w:t>
      </w:r>
      <w:r>
        <w:rPr>
          <w:rFonts w:hint="eastAsia"/>
          <w:szCs w:val="21"/>
        </w:rPr>
        <w:t>协议</w:t>
      </w:r>
      <w:r>
        <w:rPr>
          <w:szCs w:val="21"/>
        </w:rPr>
        <w:t>要求的</w:t>
      </w:r>
      <w:r>
        <w:rPr>
          <w:rFonts w:hint="eastAsia"/>
          <w:szCs w:val="21"/>
        </w:rPr>
        <w:t>动物</w:t>
      </w:r>
      <w:r>
        <w:rPr>
          <w:szCs w:val="21"/>
        </w:rPr>
        <w:t>及</w:t>
      </w:r>
      <w:r>
        <w:rPr>
          <w:rFonts w:hint="eastAsia"/>
          <w:szCs w:val="21"/>
        </w:rPr>
        <w:t>证明资料</w:t>
      </w:r>
      <w:r>
        <w:rPr>
          <w:szCs w:val="21"/>
        </w:rPr>
        <w:t>，则（1）甲方有权终止本</w:t>
      </w:r>
      <w:r>
        <w:rPr>
          <w:rFonts w:hint="eastAsia"/>
          <w:szCs w:val="21"/>
        </w:rPr>
        <w:t>协议</w:t>
      </w:r>
      <w:r>
        <w:rPr>
          <w:szCs w:val="21"/>
        </w:rPr>
        <w:t>；（2）若甲方同意</w:t>
      </w:r>
      <w:r>
        <w:rPr>
          <w:rFonts w:hint="eastAsia"/>
          <w:szCs w:val="21"/>
        </w:rPr>
        <w:t>延期</w:t>
      </w:r>
      <w:r>
        <w:rPr>
          <w:szCs w:val="21"/>
        </w:rPr>
        <w:t>，乙方应在双方商定的时间内</w:t>
      </w:r>
      <w:r>
        <w:rPr>
          <w:rFonts w:hint="eastAsia"/>
          <w:szCs w:val="21"/>
        </w:rPr>
        <w:t>完成</w:t>
      </w:r>
      <w:r>
        <w:rPr>
          <w:szCs w:val="21"/>
        </w:rPr>
        <w:t>交付。</w:t>
      </w:r>
    </w:p>
    <w:p w14:paraId="2728E0A9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五</w:t>
      </w:r>
      <w:r>
        <w:rPr>
          <w:b/>
          <w:color w:val="000000"/>
          <w:sz w:val="24"/>
        </w:rPr>
        <w:t>条　</w:t>
      </w:r>
      <w:r>
        <w:rPr>
          <w:rFonts w:hint="eastAsia"/>
          <w:b/>
          <w:color w:val="000000"/>
          <w:sz w:val="24"/>
        </w:rPr>
        <w:t>协议</w:t>
      </w:r>
      <w:r>
        <w:rPr>
          <w:b/>
          <w:color w:val="000000"/>
          <w:sz w:val="24"/>
        </w:rPr>
        <w:t>解除　</w:t>
      </w:r>
    </w:p>
    <w:p w14:paraId="21E558ED">
      <w:pPr>
        <w:spacing w:line="360" w:lineRule="auto"/>
        <w:ind w:firstLine="420" w:firstLineChars="200"/>
        <w:rPr>
          <w:color w:val="000000"/>
          <w:szCs w:val="21"/>
        </w:rPr>
      </w:pPr>
      <w:bookmarkStart w:id="0" w:name="#371827"/>
      <w:bookmarkEnd w:id="0"/>
      <w:r>
        <w:rPr>
          <w:color w:val="000000"/>
          <w:szCs w:val="21"/>
        </w:rPr>
        <w:t>1、双方约定，</w:t>
      </w:r>
      <w:r>
        <w:rPr>
          <w:rFonts w:hint="eastAsia"/>
          <w:color w:val="000000"/>
          <w:szCs w:val="21"/>
        </w:rPr>
        <w:t>除约定或者法定事由外，如</w:t>
      </w:r>
      <w:r>
        <w:rPr>
          <w:color w:val="000000"/>
          <w:szCs w:val="21"/>
        </w:rPr>
        <w:t>出现下列情形，一方可以通知另一方解除本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：</w:t>
      </w:r>
    </w:p>
    <w:p w14:paraId="04783584">
      <w:pPr>
        <w:spacing w:line="360" w:lineRule="auto"/>
        <w:ind w:firstLine="420" w:firstLineChars="200"/>
        <w:rPr>
          <w:color w:val="000000"/>
          <w:szCs w:val="21"/>
        </w:rPr>
      </w:pPr>
      <w:bookmarkStart w:id="1" w:name="#371828"/>
      <w:bookmarkEnd w:id="1"/>
      <w:r>
        <w:rPr>
          <w:color w:val="000000"/>
          <w:szCs w:val="21"/>
        </w:rPr>
        <w:t>（1）发生不可抗力；</w:t>
      </w:r>
    </w:p>
    <w:p w14:paraId="31E01435">
      <w:pPr>
        <w:spacing w:line="360" w:lineRule="auto"/>
        <w:ind w:firstLine="420" w:firstLineChars="200"/>
        <w:rPr>
          <w:color w:val="000000"/>
          <w:szCs w:val="21"/>
        </w:rPr>
      </w:pPr>
      <w:bookmarkStart w:id="2" w:name="#371829"/>
      <w:bookmarkEnd w:id="2"/>
      <w:r>
        <w:rPr>
          <w:color w:val="000000"/>
          <w:szCs w:val="21"/>
        </w:rPr>
        <w:t>（2）双方一致同意通过书面协议解除本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。</w:t>
      </w:r>
    </w:p>
    <w:p w14:paraId="072C58DF"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2、双方在提前至少30天书面通知另一方后，双方一致同意解除本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而不承担任何违约责任，双方根据实际产生的费用进行结算。</w:t>
      </w:r>
    </w:p>
    <w:p w14:paraId="1F96C574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六</w:t>
      </w:r>
      <w:r>
        <w:rPr>
          <w:b/>
          <w:color w:val="000000"/>
          <w:sz w:val="24"/>
        </w:rPr>
        <w:t>条　适用法律和争议处理</w:t>
      </w:r>
    </w:p>
    <w:p w14:paraId="384F973D">
      <w:pPr>
        <w:spacing w:line="360" w:lineRule="auto"/>
        <w:ind w:firstLine="420" w:firstLineChars="200"/>
        <w:rPr>
          <w:b/>
          <w:color w:val="000000"/>
          <w:szCs w:val="21"/>
        </w:rPr>
      </w:pPr>
      <w:bookmarkStart w:id="3" w:name="#371836"/>
      <w:bookmarkEnd w:id="3"/>
      <w:r>
        <w:rPr>
          <w:szCs w:val="21"/>
        </w:rPr>
        <w:t>本</w:t>
      </w:r>
      <w:r>
        <w:rPr>
          <w:rFonts w:hint="eastAsia"/>
          <w:color w:val="000000"/>
          <w:szCs w:val="21"/>
        </w:rPr>
        <w:t>协议</w:t>
      </w:r>
      <w:r>
        <w:rPr>
          <w:szCs w:val="21"/>
        </w:rPr>
        <w:t>适用中华人民共和国法律并根据中华人民共和国法律解释。因本协议的履行而发生的争议，由双方协商解决，如不能通过协商解决，双方约定由</w:t>
      </w:r>
      <w:r>
        <w:rPr>
          <w:rFonts w:hint="eastAsia"/>
          <w:szCs w:val="21"/>
        </w:rPr>
        <w:t>乙</w:t>
      </w:r>
      <w:r>
        <w:rPr>
          <w:szCs w:val="21"/>
        </w:rPr>
        <w:t>方所在地有管辖权的人民法院管辖</w:t>
      </w:r>
      <w:r>
        <w:rPr>
          <w:rFonts w:hint="eastAsia"/>
          <w:szCs w:val="21"/>
        </w:rPr>
        <w:t>，因诉讼产生的一切费用及开支，包括但不仅限于公证费、鉴定费、诉讼费、保全费、保全担保费、律师费、差旅费由违约方承担</w:t>
      </w:r>
      <w:r>
        <w:rPr>
          <w:szCs w:val="21"/>
        </w:rPr>
        <w:t>。</w:t>
      </w:r>
      <w:bookmarkStart w:id="4" w:name="#371856"/>
      <w:bookmarkEnd w:id="4"/>
      <w:bookmarkStart w:id="5" w:name="#371839"/>
      <w:bookmarkEnd w:id="5"/>
      <w:bookmarkStart w:id="6" w:name="#371838"/>
      <w:bookmarkEnd w:id="6"/>
    </w:p>
    <w:p w14:paraId="1838751A">
      <w:pPr>
        <w:spacing w:line="324" w:lineRule="auto"/>
        <w:ind w:firstLine="482" w:firstLineChars="200"/>
        <w:rPr>
          <w:b/>
          <w:color w:val="000000"/>
          <w:sz w:val="24"/>
        </w:rPr>
      </w:pPr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七</w:t>
      </w:r>
      <w:r>
        <w:rPr>
          <w:b/>
          <w:color w:val="000000"/>
          <w:sz w:val="24"/>
        </w:rPr>
        <w:t>条  补充与附件</w:t>
      </w:r>
    </w:p>
    <w:p w14:paraId="0194FB37">
      <w:pPr>
        <w:spacing w:line="360" w:lineRule="auto"/>
        <w:ind w:firstLine="420" w:firstLineChars="200"/>
        <w:rPr>
          <w:color w:val="000000"/>
          <w:szCs w:val="21"/>
        </w:rPr>
      </w:pPr>
      <w:bookmarkStart w:id="7" w:name="#371857"/>
      <w:bookmarkEnd w:id="7"/>
      <w:r>
        <w:rPr>
          <w:color w:val="000000"/>
          <w:szCs w:val="21"/>
        </w:rPr>
        <w:t>本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未尽事宜，依照有关法律、法规执行，法律、法规未作规定的，双方可以达成书面补充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。本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的附件和补充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均为本合同不可分割的组成部分，与本</w:t>
      </w:r>
      <w:r>
        <w:rPr>
          <w:rFonts w:hint="eastAsia"/>
          <w:color w:val="000000"/>
          <w:szCs w:val="21"/>
        </w:rPr>
        <w:t>协议</w:t>
      </w:r>
      <w:r>
        <w:rPr>
          <w:color w:val="000000"/>
          <w:szCs w:val="21"/>
        </w:rPr>
        <w:t>具有同等的法律效力。</w:t>
      </w:r>
    </w:p>
    <w:p w14:paraId="23F5DA44">
      <w:pPr>
        <w:spacing w:line="324" w:lineRule="auto"/>
        <w:ind w:firstLine="482" w:firstLineChars="200"/>
        <w:rPr>
          <w:b/>
          <w:color w:val="000000"/>
          <w:sz w:val="24"/>
        </w:rPr>
      </w:pPr>
      <w:bookmarkStart w:id="8" w:name="#371858"/>
      <w:bookmarkEnd w:id="8"/>
      <w:r>
        <w:rPr>
          <w:b/>
          <w:color w:val="000000"/>
          <w:sz w:val="24"/>
        </w:rPr>
        <w:t>第</w:t>
      </w:r>
      <w:r>
        <w:rPr>
          <w:rFonts w:hint="eastAsia"/>
          <w:b/>
          <w:color w:val="000000"/>
          <w:sz w:val="24"/>
        </w:rPr>
        <w:t>八</w:t>
      </w:r>
      <w:r>
        <w:rPr>
          <w:b/>
          <w:color w:val="000000"/>
          <w:sz w:val="24"/>
        </w:rPr>
        <w:t>条　</w:t>
      </w:r>
      <w:r>
        <w:rPr>
          <w:rFonts w:hint="eastAsia"/>
          <w:b/>
          <w:color w:val="000000"/>
          <w:sz w:val="24"/>
        </w:rPr>
        <w:t>协议</w:t>
      </w:r>
      <w:r>
        <w:rPr>
          <w:b/>
          <w:color w:val="000000"/>
          <w:sz w:val="24"/>
        </w:rPr>
        <w:t>期限</w:t>
      </w:r>
      <w:r>
        <w:rPr>
          <w:rFonts w:hint="eastAsia"/>
          <w:b/>
          <w:color w:val="000000"/>
          <w:sz w:val="24"/>
        </w:rPr>
        <w:t>与效力</w:t>
      </w:r>
    </w:p>
    <w:p w14:paraId="49AB21F5">
      <w:pPr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1、</w:t>
      </w:r>
      <w:r>
        <w:rPr>
          <w:color w:val="000000"/>
          <w:szCs w:val="21"/>
        </w:rPr>
        <w:t>本</w:t>
      </w:r>
      <w:r>
        <w:rPr>
          <w:rFonts w:hint="eastAsia"/>
          <w:color w:val="000000"/>
          <w:szCs w:val="21"/>
        </w:rPr>
        <w:t xml:space="preserve">协议期限为 </w:t>
      </w:r>
      <w:r>
        <w:rPr>
          <w:rFonts w:hint="eastAsia"/>
          <w:color w:val="000000"/>
          <w:szCs w:val="21"/>
          <w:u w:val="single"/>
        </w:rPr>
        <w:t xml:space="preserve">     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</w:rPr>
        <w:t>日止至</w:t>
      </w:r>
      <w:r>
        <w:rPr>
          <w:rFonts w:hint="eastAsia"/>
          <w:color w:val="000000"/>
          <w:szCs w:val="21"/>
          <w:u w:val="single"/>
        </w:rPr>
        <w:t xml:space="preserve">     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u w:val="single"/>
        </w:rPr>
        <w:t xml:space="preserve">    </w:t>
      </w:r>
      <w:r>
        <w:rPr>
          <w:rFonts w:hint="eastAsia"/>
          <w:color w:val="000000"/>
          <w:szCs w:val="21"/>
        </w:rPr>
        <w:t>日</w:t>
      </w:r>
      <w:bookmarkStart w:id="9" w:name="#371860"/>
      <w:bookmarkEnd w:id="9"/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一式</w:t>
      </w:r>
      <w:r>
        <w:rPr>
          <w:rFonts w:hint="eastAsia"/>
          <w:color w:val="000000"/>
          <w:szCs w:val="21"/>
        </w:rPr>
        <w:t>二</w:t>
      </w:r>
      <w:r>
        <w:rPr>
          <w:color w:val="000000"/>
          <w:szCs w:val="21"/>
        </w:rPr>
        <w:t>份，双方各执</w:t>
      </w:r>
      <w:r>
        <w:rPr>
          <w:rFonts w:hint="eastAsia"/>
          <w:color w:val="000000"/>
          <w:szCs w:val="21"/>
        </w:rPr>
        <w:t>一</w:t>
      </w:r>
      <w:r>
        <w:rPr>
          <w:color w:val="000000"/>
          <w:szCs w:val="21"/>
        </w:rPr>
        <w:t>份。</w:t>
      </w:r>
    </w:p>
    <w:p w14:paraId="23801A3D">
      <w:pPr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2、本协议自负责人签名、双方盖章之日起生效。</w:t>
      </w:r>
    </w:p>
    <w:p w14:paraId="10234416">
      <w:pPr>
        <w:spacing w:line="360" w:lineRule="auto"/>
        <w:ind w:firstLine="482" w:firstLineChars="200"/>
        <w:rPr>
          <w:b/>
          <w:color w:val="000000"/>
          <w:sz w:val="24"/>
        </w:rPr>
      </w:pPr>
    </w:p>
    <w:p w14:paraId="65E2DF18">
      <w:pPr>
        <w:spacing w:line="360" w:lineRule="auto"/>
        <w:ind w:firstLine="482" w:firstLineChars="200"/>
        <w:rPr>
          <w:rFonts w:hint="eastAsia"/>
          <w:b/>
          <w:color w:val="000000"/>
          <w:sz w:val="24"/>
          <w:lang w:eastAsia="zh-CN"/>
        </w:rPr>
      </w:pPr>
      <w:r>
        <w:rPr>
          <w:b/>
          <w:color w:val="000000"/>
          <w:sz w:val="24"/>
        </w:rPr>
        <w:t>附件</w:t>
      </w:r>
      <w:r>
        <w:rPr>
          <w:rFonts w:hint="eastAsia"/>
          <w:b/>
          <w:color w:val="000000"/>
          <w:sz w:val="24"/>
          <w:lang w:val="en-US" w:eastAsia="zh-CN"/>
        </w:rPr>
        <w:t>1</w:t>
      </w:r>
      <w:r>
        <w:rPr>
          <w:b/>
          <w:color w:val="000000"/>
          <w:sz w:val="24"/>
        </w:rPr>
        <w:t>：</w:t>
      </w:r>
      <w:r>
        <w:rPr>
          <w:rFonts w:hint="eastAsia"/>
          <w:b/>
          <w:color w:val="000000"/>
          <w:sz w:val="24"/>
          <w:lang w:eastAsia="zh-CN"/>
        </w:rPr>
        <w:t>《教学用动物计划表》</w:t>
      </w:r>
    </w:p>
    <w:p w14:paraId="53BAC60F">
      <w:pPr>
        <w:spacing w:line="360" w:lineRule="auto"/>
        <w:ind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6">
            <o:LockedField>false</o:LockedField>
          </o:OLEObject>
        </w:object>
      </w:r>
    </w:p>
    <w:p w14:paraId="10393E6D">
      <w:pPr>
        <w:spacing w:line="360" w:lineRule="auto"/>
        <w:ind w:firstLine="482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附件2：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《医药实验动物中心教学动物费用测算表》</w:t>
      </w:r>
    </w:p>
    <w:p w14:paraId="2495ECC3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8">
            <o:LockedField>false</o:LockedField>
          </o:OLEObject>
        </w:object>
      </w:r>
    </w:p>
    <w:tbl>
      <w:tblPr>
        <w:tblStyle w:val="4"/>
        <w:tblpPr w:leftFromText="180" w:rightFromText="180" w:vertAnchor="text" w:horzAnchor="page" w:tblpX="1205" w:tblpY="242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5164"/>
      </w:tblGrid>
      <w:tr w14:paraId="7CB4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436" w:type="dxa"/>
            <w:noWrap w:val="0"/>
            <w:vAlign w:val="top"/>
          </w:tcPr>
          <w:p w14:paraId="6F5B3C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甲方（盖章）： </w:t>
            </w:r>
          </w:p>
          <w:p w14:paraId="6E5FB656">
            <w:pPr>
              <w:ind w:left="1680" w:hanging="1680" w:hangingChars="700"/>
              <w:rPr>
                <w:rFonts w:hint="eastAsia"/>
                <w:sz w:val="24"/>
              </w:rPr>
            </w:pPr>
          </w:p>
          <w:p w14:paraId="0D5617F7">
            <w:pPr>
              <w:ind w:left="1680" w:hanging="1680" w:hangingChars="700"/>
              <w:rPr>
                <w:sz w:val="24"/>
              </w:rPr>
            </w:pPr>
          </w:p>
          <w:p w14:paraId="5DDE2AD7">
            <w:pPr>
              <w:ind w:left="1680" w:hanging="1680" w:hanging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负责人签名：                                                  </w:t>
            </w:r>
          </w:p>
          <w:p w14:paraId="13E2C321">
            <w:pPr>
              <w:ind w:left="1680" w:hanging="1680" w:hanging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  <w:p w14:paraId="1D51B340">
            <w:pPr>
              <w:ind w:left="1680" w:hanging="1680" w:hangingChars="7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5164" w:type="dxa"/>
            <w:noWrap w:val="0"/>
            <w:vAlign w:val="top"/>
          </w:tcPr>
          <w:p w14:paraId="2E8CDC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乙方（盖章）：南京医科大学医药实验动物中心</w:t>
            </w:r>
          </w:p>
          <w:p w14:paraId="56D64A2C">
            <w:pPr>
              <w:rPr>
                <w:sz w:val="24"/>
              </w:rPr>
            </w:pPr>
          </w:p>
          <w:p w14:paraId="4104006B">
            <w:pPr>
              <w:rPr>
                <w:rFonts w:hint="eastAsia"/>
                <w:sz w:val="24"/>
              </w:rPr>
            </w:pPr>
          </w:p>
          <w:p w14:paraId="6F276D8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14:paraId="5E7898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  <w:p w14:paraId="458188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7A80B68B">
      <w:pPr>
        <w:rPr>
          <w:rFonts w:hint="eastAsia"/>
          <w:sz w:val="28"/>
          <w:szCs w:val="28"/>
        </w:rPr>
      </w:pPr>
    </w:p>
    <w:p w14:paraId="00BA0D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（以下无正文）</w:t>
      </w:r>
    </w:p>
    <w:p w14:paraId="2C9FC977"/>
    <w:sectPr>
      <w:headerReference r:id="rId3" w:type="default"/>
      <w:footerReference r:id="rId4" w:type="default"/>
      <w:pgSz w:w="11906" w:h="16838"/>
      <w:pgMar w:top="1043" w:right="1230" w:bottom="1043" w:left="123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6D41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724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24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6BF87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65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3Oy2z0gAAAAQBAAAPAAAAAAAAAAEAIAAAACIAAABkcnMv&#10;ZG93bnJldi54bWxQSwECFAAUAAAACACHTuJAzO6LPdABAACYAwAADgAAAAAAAAABACAAAAAh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86BF87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71822">
    <w:pPr>
      <w:pStyle w:val="3"/>
      <w:jc w:val="both"/>
      <w:rPr>
        <w:sz w:val="24"/>
        <w:szCs w:val="24"/>
      </w:rPr>
    </w:pPr>
    <w:r>
      <w:t xml:space="preserve">                                                                           </w:t>
    </w:r>
  </w:p>
  <w:p w14:paraId="59A57293">
    <w:pPr>
      <w:pStyle w:val="3"/>
      <w:jc w:val="right"/>
      <w:rPr>
        <w:rFonts w:hint="eastAsia"/>
      </w:rPr>
    </w:pPr>
    <w:r>
      <w:rPr>
        <w:rFonts w:hint="eastAsia"/>
      </w:rPr>
      <w:t>南京医科大学 医药实验动物中心</w:t>
    </w:r>
    <w:r>
      <w:rPr>
        <w:rFonts w:hint="eastAsia"/>
        <w:lang w:val="en-US" w:eastAsia="zh-CN"/>
      </w:rPr>
      <w:t>实验动物销售</w:t>
    </w:r>
    <w:r>
      <w:rPr>
        <w:rFonts w:hint="eastAsia"/>
      </w:rPr>
      <w:t xml:space="preserve">协议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30B04"/>
    <w:multiLevelType w:val="multilevel"/>
    <w:tmpl w:val="6D830B0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TJlMmRmYjlhNWNhYjIyMDE5ZjVkYTlhMGY5YjgifQ=="/>
  </w:docVars>
  <w:rsids>
    <w:rsidRoot w:val="576812D8"/>
    <w:rsid w:val="1DB044EB"/>
    <w:rsid w:val="20B33E83"/>
    <w:rsid w:val="258023B7"/>
    <w:rsid w:val="576812D8"/>
    <w:rsid w:val="67D77C4C"/>
    <w:rsid w:val="68D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1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zh-TW" w:eastAsia="zh-TW" w:bidi="ar-SA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1205</Words>
  <Characters>1209</Characters>
  <Lines>0</Lines>
  <Paragraphs>0</Paragraphs>
  <TotalTime>5</TotalTime>
  <ScaleCrop>false</ScaleCrop>
  <LinksUpToDate>false</LinksUpToDate>
  <CharactersWithSpaces>1499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2024-09-09T07:12:00Z</dcterms:created>
  <dc:creator>。Minor 昔年</dc:creator>
  <cp:lastModifiedBy>。Minor 昔年</cp:lastModifiedBy>
  <dcterms:modified xsi:type="dcterms:W3CDTF">2026-04-08T08:33:50Z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3145AC397D8D44F39C219ED51E29C2FC_11</vt:lpwstr>
  </property>
  <property fmtid="{D5CDD505-2E9C-101B-9397-08002B2CF9AE}" pid="4" name="KSOTemplateDocerSaveRecord">
    <vt:lpwstr>eyJoZGlkIjoiYzAwNTJlMmRmYjlhNWNhYjIyMDE5ZjVkYTlhMGY5YjgiLCJ1c2VySWQiOiIzOTA0NjUwMzEifQ==</vt:lpwstr>
  </property>
</Properties>
</file>